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outlineLvl w:val="0"/>
        <w:rPr>
          <w:b w:val="1"/>
        </w:rPr>
      </w:pPr>
      <w:r>
        <w:rPr>
          <w:b w:val="1"/>
        </w:rPr>
        <w:t xml:space="preserve">       </w:t>
      </w:r>
      <w:r>
        <w:rPr>
          <w:b w:val="1"/>
        </w:rPr>
        <w:t>РОССИЙСКАЯ ФЕДЕРАЦИЯ</w:t>
      </w:r>
    </w:p>
    <w:p w14:paraId="02000000">
      <w:pPr>
        <w:ind/>
        <w:jc w:val="center"/>
        <w:rPr>
          <w:b w:val="1"/>
        </w:rPr>
      </w:pPr>
      <w:r>
        <w:rPr>
          <w:b w:val="1"/>
        </w:rPr>
        <w:t>РОСТОВСКАЯ ОБЛАСТЬ</w:t>
      </w:r>
    </w:p>
    <w:p w14:paraId="03000000">
      <w:pPr>
        <w:ind/>
        <w:jc w:val="center"/>
        <w:rPr>
          <w:b w:val="1"/>
        </w:rPr>
      </w:pPr>
      <w:r>
        <w:rPr>
          <w:b w:val="1"/>
        </w:rPr>
        <w:t>ЗИМОВНИКОВСКИЙ РАЙОН</w:t>
      </w:r>
    </w:p>
    <w:p w14:paraId="04000000">
      <w:pPr>
        <w:ind/>
        <w:jc w:val="center"/>
        <w:rPr>
          <w:b w:val="1"/>
        </w:rPr>
      </w:pPr>
      <w:r>
        <w:rPr>
          <w:b w:val="1"/>
        </w:rPr>
        <w:t>МУНИЦИПАЛЬНОЕ ОБРАЗОВАНИЕ</w:t>
      </w:r>
    </w:p>
    <w:p w14:paraId="05000000">
      <w:pPr>
        <w:ind/>
        <w:jc w:val="center"/>
        <w:rPr>
          <w:b w:val="1"/>
        </w:rPr>
      </w:pPr>
      <w:r>
        <w:rPr>
          <w:b w:val="1"/>
        </w:rPr>
        <w:t>« ЗИМОВНИКОВСКОЕ СЕЛЬСКОЕ ПОСЕЛЕНИЕ »</w:t>
      </w:r>
    </w:p>
    <w:p w14:paraId="06000000">
      <w:pPr>
        <w:ind/>
        <w:jc w:val="center"/>
        <w:rPr>
          <w:b w:val="1"/>
        </w:rPr>
      </w:pPr>
    </w:p>
    <w:p w14:paraId="07000000">
      <w:pPr>
        <w:ind/>
        <w:jc w:val="center"/>
        <w:outlineLvl w:val="0"/>
        <w:rPr>
          <w:b w:val="1"/>
        </w:rPr>
      </w:pPr>
      <w:r>
        <w:rPr>
          <w:b w:val="1"/>
        </w:rPr>
        <w:t>СОБРАНИЕ ДЕПУТАТОВ ЗИМОВНИКОВСКОГО СЕЛЬСКОГО ПОСЕЛЕНИЯ</w:t>
      </w:r>
    </w:p>
    <w:p w14:paraId="08000000">
      <w:pPr>
        <w:ind/>
        <w:jc w:val="right"/>
        <w:rPr>
          <w:b w:val="1"/>
        </w:rPr>
      </w:pPr>
      <w:r>
        <w:rPr>
          <w:b w:val="1"/>
        </w:rPr>
        <w:t>Проект</w:t>
      </w:r>
    </w:p>
    <w:p w14:paraId="09000000">
      <w:pPr>
        <w:ind/>
        <w:jc w:val="center"/>
        <w:rPr>
          <w:b w:val="1"/>
        </w:rPr>
      </w:pPr>
    </w:p>
    <w:p w14:paraId="0A000000">
      <w:pPr>
        <w:tabs>
          <w:tab w:leader="none" w:pos="4819" w:val="center"/>
          <w:tab w:leader="none" w:pos="8160" w:val="left"/>
        </w:tabs>
        <w:ind w:firstLine="0" w:left="0"/>
        <w:jc w:val="left"/>
        <w:rPr>
          <w:sz w:val="32"/>
        </w:rPr>
      </w:pPr>
      <w:r>
        <w:rPr>
          <w:sz w:val="32"/>
        </w:rPr>
        <w:tab/>
      </w:r>
      <w:r>
        <w:rPr>
          <w:sz w:val="32"/>
        </w:rPr>
        <w:t>РЕШЕНИЕ</w:t>
      </w:r>
      <w:r>
        <w:rPr>
          <w:sz w:val="32"/>
        </w:rPr>
        <w:tab/>
      </w:r>
    </w:p>
    <w:p w14:paraId="0B000000">
      <w:pPr>
        <w:ind/>
        <w:jc w:val="center"/>
      </w:pPr>
    </w:p>
    <w:p w14:paraId="0C000000">
      <w:pPr>
        <w:ind/>
        <w:jc w:val="center"/>
      </w:pPr>
    </w:p>
    <w:tbl>
      <w:tblPr>
        <w:tblStyle w:val="Style_2"/>
        <w:tblLayout w:type="fixed"/>
      </w:tblPr>
      <w:tblGrid>
        <w:gridCol w:w="5688"/>
      </w:tblGrid>
      <w:tr>
        <w:trPr>
          <w:trHeight w:hRule="atLeast" w:val="660"/>
        </w:trPr>
        <w:tc>
          <w:tcPr>
            <w:tcW w:type="dxa" w:w="5688"/>
          </w:tcPr>
          <w:p w14:paraId="0D000000">
            <w:pPr>
              <w:ind w:firstLine="0" w:left="0"/>
            </w:pPr>
            <w:r>
              <w:t>Об утверждении прогнозного плана</w:t>
            </w:r>
            <w:r>
              <w:t xml:space="preserve"> </w:t>
            </w:r>
            <w:r>
              <w:t>(программы) приватизации муниципального</w:t>
            </w:r>
            <w:r>
              <w:t xml:space="preserve"> </w:t>
            </w:r>
            <w:r>
              <w:t>имущества муниципального образования</w:t>
            </w:r>
            <w:r>
              <w:t xml:space="preserve"> </w:t>
            </w:r>
            <w:r>
              <w:t>«</w:t>
            </w:r>
            <w:r>
              <w:t>Зимовниковское</w:t>
            </w:r>
            <w:r>
              <w:t xml:space="preserve"> сельское поселение</w:t>
            </w:r>
            <w:r>
              <w:t>» на 2024</w:t>
            </w:r>
            <w:r>
              <w:t xml:space="preserve"> год</w:t>
            </w:r>
          </w:p>
        </w:tc>
      </w:tr>
    </w:tbl>
    <w:p w14:paraId="0E000000">
      <w:r>
        <w:br/>
      </w:r>
    </w:p>
    <w:p w14:paraId="0F000000"/>
    <w:tbl>
      <w:tblPr>
        <w:tblStyle w:val="Style_2"/>
        <w:tblInd w:type="dxa" w:w="288"/>
        <w:tblBorders>
          <w:insideH w:color="000000" w:sz="4" w:val="single"/>
          <w:insideV w:color="000000" w:sz="4" w:val="single"/>
        </w:tblBorders>
        <w:tblLayout w:type="fixed"/>
      </w:tblPr>
      <w:tblGrid>
        <w:gridCol w:w="4320"/>
        <w:gridCol w:w="5220"/>
      </w:tblGrid>
      <w:tr>
        <w:tc>
          <w:tcPr>
            <w:tcW w:type="dxa" w:w="4320"/>
            <w:tcBorders>
              <w:top w:sz="4" w:val="nil"/>
              <w:bottom w:sz="4" w:val="nil"/>
              <w:right w:sz="4" w:val="nil"/>
            </w:tcBorders>
          </w:tcPr>
          <w:p w14:paraId="10000000">
            <w:pPr>
              <w:widowControl w:val="0"/>
              <w:ind w:firstLine="0" w:left="0"/>
            </w:pPr>
            <w:r>
              <w:t>Принято</w:t>
            </w:r>
            <w:r>
              <w:t xml:space="preserve"> </w:t>
            </w:r>
            <w:r>
              <w:t>Собранием депутатов</w:t>
            </w:r>
          </w:p>
          <w:p w14:paraId="11000000">
            <w:pPr>
              <w:widowControl w:val="0"/>
              <w:ind w:firstLine="0" w:left="0"/>
            </w:pPr>
            <w:r>
              <w:t>Зимовниковского</w:t>
            </w:r>
            <w:r>
              <w:t xml:space="preserve"> сельского поселения                                                              </w:t>
            </w:r>
          </w:p>
        </w:tc>
        <w:tc>
          <w:tcPr>
            <w:tcW w:type="dxa" w:w="5220"/>
            <w:tcBorders>
              <w:left w:sz="4" w:val="nil"/>
            </w:tcBorders>
          </w:tcPr>
          <w:p w14:paraId="12000000">
            <w:pPr>
              <w:widowControl w:val="0"/>
              <w:ind/>
              <w:jc w:val="right"/>
            </w:pPr>
            <w:r>
              <w:t xml:space="preserve"> </w:t>
            </w:r>
          </w:p>
          <w:p w14:paraId="13000000">
            <w:pPr>
              <w:widowControl w:val="0"/>
              <w:ind/>
              <w:jc w:val="right"/>
              <w:rPr>
                <w:rFonts w:ascii="Arial" w:hAnsi="Arial"/>
              </w:rPr>
            </w:pPr>
          </w:p>
          <w:p w14:paraId="14000000">
            <w:pPr>
              <w:widowControl w:val="0"/>
              <w:ind/>
              <w:jc w:val="center"/>
            </w:pPr>
            <w:r>
              <w:t xml:space="preserve">        </w:t>
            </w:r>
            <w:r>
              <w:t xml:space="preserve">    </w:t>
            </w:r>
            <w:r>
              <w:t xml:space="preserve">  </w:t>
            </w:r>
            <w:r>
              <w:t xml:space="preserve">                </w:t>
            </w:r>
            <w:r>
              <w:t xml:space="preserve"> 2023</w:t>
            </w:r>
            <w:r>
              <w:t>г</w:t>
            </w:r>
          </w:p>
        </w:tc>
      </w:tr>
    </w:tbl>
    <w:p w14:paraId="15000000">
      <w:pPr>
        <w:pStyle w:val="Style_3"/>
        <w:widowControl w:val="1"/>
        <w:ind/>
        <w:jc w:val="center"/>
      </w:pPr>
    </w:p>
    <w:p w14:paraId="16000000">
      <w:pPr>
        <w:ind w:firstLine="567" w:left="0"/>
        <w:jc w:val="center"/>
      </w:pPr>
    </w:p>
    <w:p w14:paraId="17000000">
      <w:pPr>
        <w:ind w:firstLine="567" w:left="0"/>
        <w:jc w:val="center"/>
      </w:pPr>
    </w:p>
    <w:p w14:paraId="18000000">
      <w:r>
        <w:t xml:space="preserve">Руководствуясь Федеральным </w:t>
      </w:r>
      <w:r>
        <w:t>законом от 21.12.2001 № 178-ФЗ «О приватизации государственного и муниципального иму</w:t>
      </w:r>
      <w:r>
        <w:t>щества»,</w:t>
      </w:r>
      <w:r>
        <w:t xml:space="preserve"> Собрание депутатов </w:t>
      </w:r>
      <w:r>
        <w:t>Зимовниковского</w:t>
      </w:r>
      <w:r>
        <w:t xml:space="preserve"> сельского поселения</w:t>
      </w:r>
    </w:p>
    <w:p w14:paraId="19000000"/>
    <w:p w14:paraId="1A000000"/>
    <w:p w14:paraId="1B000000">
      <w:pPr>
        <w:ind/>
        <w:jc w:val="center"/>
      </w:pPr>
      <w:r>
        <w:t>РЕШИЛО:</w:t>
      </w:r>
    </w:p>
    <w:p w14:paraId="1C000000">
      <w:pPr>
        <w:pStyle w:val="Style_4"/>
        <w:widowControl w:val="1"/>
        <w:ind w:firstLine="540" w:left="0"/>
        <w:jc w:val="both"/>
        <w:rPr>
          <w:rFonts w:ascii="Times New Roman" w:hAnsi="Times New Roman"/>
          <w:sz w:val="28"/>
        </w:rPr>
      </w:pPr>
    </w:p>
    <w:p w14:paraId="1D000000">
      <w:pPr>
        <w:pStyle w:val="Style_4"/>
        <w:widowControl w:val="1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Прогнозный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"consultantplus://offline/ref=6A2592B84495A8DC9B8F31CEA2B0F2B7B2CD2C9D19D033AA25321C051DA1650AC25A9C5900B0DEBB9C40FFpE5CF"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план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(программу) приватизации муниципального имущества </w:t>
      </w:r>
      <w:r>
        <w:rPr>
          <w:rFonts w:ascii="Times New Roman" w:hAnsi="Times New Roman"/>
          <w:sz w:val="28"/>
        </w:rPr>
        <w:t>муниципального образования «</w:t>
      </w:r>
      <w:r>
        <w:rPr>
          <w:rFonts w:ascii="Times New Roman" w:hAnsi="Times New Roman"/>
          <w:sz w:val="28"/>
        </w:rPr>
        <w:t>Зимовниковское</w:t>
      </w:r>
      <w:r>
        <w:rPr>
          <w:rFonts w:ascii="Times New Roman" w:hAnsi="Times New Roman"/>
          <w:sz w:val="28"/>
        </w:rPr>
        <w:t xml:space="preserve"> сельское поселение</w:t>
      </w:r>
      <w:r>
        <w:rPr>
          <w:rFonts w:ascii="Times New Roman" w:hAnsi="Times New Roman"/>
          <w:sz w:val="28"/>
        </w:rPr>
        <w:t xml:space="preserve">» на </w:t>
      </w:r>
      <w:r>
        <w:rPr>
          <w:rFonts w:ascii="Times New Roman" w:hAnsi="Times New Roman"/>
          <w:sz w:val="28"/>
        </w:rPr>
        <w:t>2024</w:t>
      </w:r>
      <w:r>
        <w:rPr>
          <w:rFonts w:ascii="Times New Roman" w:hAnsi="Times New Roman"/>
          <w:sz w:val="28"/>
        </w:rPr>
        <w:t xml:space="preserve">год </w:t>
      </w:r>
      <w:r>
        <w:rPr>
          <w:rFonts w:ascii="Times New Roman" w:hAnsi="Times New Roman"/>
          <w:sz w:val="28"/>
        </w:rPr>
        <w:t>(прил</w:t>
      </w:r>
      <w:r>
        <w:rPr>
          <w:rFonts w:ascii="Times New Roman" w:hAnsi="Times New Roman"/>
          <w:sz w:val="28"/>
        </w:rPr>
        <w:t>агается</w:t>
      </w:r>
      <w:r>
        <w:rPr>
          <w:rFonts w:ascii="Times New Roman" w:hAnsi="Times New Roman"/>
          <w:sz w:val="28"/>
        </w:rPr>
        <w:t>).</w:t>
      </w:r>
    </w:p>
    <w:p w14:paraId="1E000000">
      <w:pPr>
        <w:ind w:firstLine="567" w:left="0"/>
      </w:pPr>
      <w:r>
        <w:t xml:space="preserve">2. </w:t>
      </w:r>
      <w:r>
        <w:t xml:space="preserve">Настоящее решение вступает в силу со дня его принятия. </w:t>
      </w:r>
    </w:p>
    <w:p w14:paraId="1F000000">
      <w:pPr>
        <w:pStyle w:val="Style_5"/>
        <w:widowControl w:val="1"/>
        <w:ind w:firstLine="708" w:left="0"/>
        <w:jc w:val="both"/>
        <w:outlineLvl w:val="0"/>
        <w:rPr>
          <w:rFonts w:ascii="Times New Roman" w:hAnsi="Times New Roman"/>
          <w:b w:val="0"/>
          <w:sz w:val="28"/>
        </w:rPr>
      </w:pPr>
    </w:p>
    <w:p w14:paraId="20000000">
      <w:pPr>
        <w:ind/>
        <w:outlineLvl w:val="0"/>
      </w:pPr>
      <w:r>
        <w:t>Председатель Собрания депутатов –</w:t>
      </w:r>
    </w:p>
    <w:p w14:paraId="21000000">
      <w:pPr>
        <w:pStyle w:val="Style_5"/>
        <w:widowControl w:val="1"/>
        <w:ind w:firstLine="708" w:left="0"/>
        <w:jc w:val="both"/>
        <w:outlineLvl w:val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глава Зимовниковского сельского поселения                   </w:t>
      </w:r>
      <w:r>
        <w:rPr>
          <w:rFonts w:ascii="Times New Roman" w:hAnsi="Times New Roman"/>
          <w:b w:val="0"/>
          <w:sz w:val="28"/>
        </w:rPr>
        <w:t xml:space="preserve">  </w:t>
      </w:r>
      <w:r>
        <w:rPr>
          <w:rFonts w:ascii="Times New Roman" w:hAnsi="Times New Roman"/>
          <w:b w:val="0"/>
          <w:sz w:val="28"/>
        </w:rPr>
        <w:t xml:space="preserve">     </w:t>
      </w:r>
      <w:r>
        <w:rPr>
          <w:rFonts w:ascii="Times New Roman" w:hAnsi="Times New Roman"/>
          <w:b w:val="0"/>
          <w:sz w:val="28"/>
        </w:rPr>
        <w:t>Г.И.Анащенко</w:t>
      </w:r>
    </w:p>
    <w:p w14:paraId="22000000">
      <w:pPr>
        <w:pStyle w:val="Style_5"/>
        <w:widowControl w:val="1"/>
        <w:ind w:firstLine="708" w:left="0"/>
        <w:jc w:val="both"/>
        <w:outlineLvl w:val="0"/>
        <w:rPr>
          <w:rFonts w:ascii="Times New Roman" w:hAnsi="Times New Roman"/>
          <w:b w:val="0"/>
          <w:sz w:val="28"/>
        </w:rPr>
      </w:pPr>
    </w:p>
    <w:p w14:paraId="23000000">
      <w:pPr>
        <w:pStyle w:val="Style_5"/>
        <w:widowControl w:val="1"/>
        <w:ind w:firstLine="708" w:left="0"/>
        <w:jc w:val="both"/>
        <w:outlineLvl w:val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п. </w:t>
      </w:r>
      <w:r>
        <w:rPr>
          <w:rFonts w:ascii="Times New Roman" w:hAnsi="Times New Roman"/>
          <w:b w:val="0"/>
          <w:sz w:val="28"/>
        </w:rPr>
        <w:t>Зимовники</w:t>
      </w:r>
    </w:p>
    <w:p w14:paraId="24000000">
      <w:pPr>
        <w:pStyle w:val="Style_5"/>
        <w:widowControl w:val="1"/>
        <w:ind w:firstLine="708" w:left="0"/>
        <w:jc w:val="both"/>
        <w:outlineLvl w:val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___.___</w:t>
      </w:r>
      <w:r>
        <w:rPr>
          <w:rFonts w:ascii="Times New Roman" w:hAnsi="Times New Roman"/>
          <w:b w:val="0"/>
          <w:sz w:val="28"/>
        </w:rPr>
        <w:t>.</w:t>
      </w:r>
      <w:r>
        <w:rPr>
          <w:rFonts w:ascii="Times New Roman" w:hAnsi="Times New Roman"/>
          <w:b w:val="0"/>
          <w:sz w:val="28"/>
        </w:rPr>
        <w:t>2023</w:t>
      </w:r>
      <w:r>
        <w:rPr>
          <w:rFonts w:ascii="Times New Roman" w:hAnsi="Times New Roman"/>
          <w:b w:val="0"/>
          <w:sz w:val="28"/>
        </w:rPr>
        <w:t xml:space="preserve"> г.</w:t>
      </w:r>
    </w:p>
    <w:p w14:paraId="25000000">
      <w:pPr>
        <w:pStyle w:val="Style_5"/>
        <w:widowControl w:val="1"/>
        <w:ind w:firstLine="708" w:left="0"/>
        <w:jc w:val="both"/>
        <w:outlineLvl w:val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№ </w:t>
      </w:r>
      <w:r>
        <w:rPr>
          <w:rFonts w:ascii="Times New Roman" w:hAnsi="Times New Roman"/>
          <w:b w:val="0"/>
          <w:sz w:val="28"/>
        </w:rPr>
        <w:t>______</w:t>
      </w:r>
    </w:p>
    <w:p w14:paraId="26000000">
      <w:pPr>
        <w:pStyle w:val="Style_5"/>
        <w:widowControl w:val="1"/>
        <w:spacing w:line="228" w:lineRule="auto"/>
        <w:ind w:firstLine="708" w:left="0"/>
        <w:jc w:val="both"/>
        <w:outlineLvl w:val="0"/>
        <w:rPr>
          <w:rFonts w:ascii="Times New Roman" w:hAnsi="Times New Roman"/>
          <w:b w:val="0"/>
          <w:sz w:val="24"/>
        </w:rPr>
      </w:pPr>
    </w:p>
    <w:tbl>
      <w:tblPr>
        <w:tblStyle w:val="Style_2"/>
        <w:tblLayout w:type="fixed"/>
      </w:tblPr>
      <w:tblGrid>
        <w:gridCol w:w="4927"/>
        <w:gridCol w:w="4927"/>
      </w:tblGrid>
      <w:tr>
        <w:tc>
          <w:tcPr>
            <w:tcW w:type="dxa" w:w="4927"/>
          </w:tcPr>
          <w:p w14:paraId="27000000">
            <w:pPr>
              <w:widowControl w:val="0"/>
              <w:ind w:firstLine="0" w:left="0"/>
              <w:jc w:val="right"/>
              <w:rPr>
                <w:rFonts w:ascii="Arial" w:hAnsi="Arial"/>
              </w:rPr>
            </w:pPr>
          </w:p>
        </w:tc>
        <w:tc>
          <w:tcPr>
            <w:tcW w:type="dxa" w:w="4927"/>
          </w:tcPr>
          <w:p w14:paraId="28000000">
            <w:pPr>
              <w:widowControl w:val="0"/>
              <w:ind/>
              <w:jc w:val="right"/>
            </w:pPr>
            <w:r>
              <w:t>Утвержден</w:t>
            </w:r>
          </w:p>
          <w:p w14:paraId="29000000">
            <w:pPr>
              <w:widowControl w:val="0"/>
              <w:ind w:firstLine="0" w:left="0"/>
              <w:jc w:val="right"/>
            </w:pPr>
            <w:r>
              <w:t xml:space="preserve"> Решением Собрания</w:t>
            </w:r>
            <w:r>
              <w:t xml:space="preserve"> депутатов</w:t>
            </w:r>
          </w:p>
          <w:p w14:paraId="2A000000">
            <w:pPr>
              <w:widowControl w:val="0"/>
              <w:ind w:firstLine="0" w:left="0"/>
              <w:jc w:val="right"/>
            </w:pPr>
            <w:r>
              <w:t>Зимовниковского</w:t>
            </w:r>
            <w:r>
              <w:t xml:space="preserve"> сельского поселения  </w:t>
            </w:r>
            <w:r>
              <w:t>«Об  утверждении Прогнозного плана (программы) приватизации муниципального имущества муниципального образования «</w:t>
            </w:r>
            <w:r>
              <w:t>Зимовниковское</w:t>
            </w:r>
            <w:r>
              <w:t xml:space="preserve"> сельское поселение</w:t>
            </w:r>
            <w:r>
              <w:t>» на 2024</w:t>
            </w:r>
            <w:r>
              <w:t xml:space="preserve"> год»</w:t>
            </w:r>
          </w:p>
        </w:tc>
      </w:tr>
    </w:tbl>
    <w:p w14:paraId="2B000000">
      <w:pPr>
        <w:ind/>
        <w:jc w:val="right"/>
      </w:pPr>
    </w:p>
    <w:p w14:paraId="2C000000">
      <w:pPr>
        <w:ind/>
        <w:jc w:val="right"/>
      </w:pPr>
    </w:p>
    <w:p w14:paraId="2D000000">
      <w:pPr>
        <w:pStyle w:val="Style_3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ПРОГНОЗНЫЙ ПЛАН (ПРОГРАММА)</w:t>
      </w:r>
    </w:p>
    <w:p w14:paraId="2E000000">
      <w:pPr>
        <w:pStyle w:val="Style_3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ПРИВАТИЗАЦИИ МУНИЦИПАЛЬНОГО ИМУЩЕСТВА</w:t>
      </w:r>
    </w:p>
    <w:p w14:paraId="2F000000">
      <w:pPr>
        <w:pStyle w:val="Style_3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</w:t>
      </w:r>
    </w:p>
    <w:p w14:paraId="30000000">
      <w:pPr>
        <w:pStyle w:val="Style_3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ЗИМОВНИКОВСКОЕ</w:t>
      </w:r>
      <w:r>
        <w:rPr>
          <w:rFonts w:ascii="Times New Roman" w:hAnsi="Times New Roman"/>
          <w:sz w:val="28"/>
        </w:rPr>
        <w:t xml:space="preserve"> СЕЛЬСКОЕ ПОСЕЛЕНИЕ</w:t>
      </w:r>
      <w:r>
        <w:rPr>
          <w:rFonts w:ascii="Times New Roman" w:hAnsi="Times New Roman"/>
          <w:sz w:val="28"/>
        </w:rPr>
        <w:t>» НА 2024</w:t>
      </w:r>
      <w:r>
        <w:rPr>
          <w:rFonts w:ascii="Times New Roman" w:hAnsi="Times New Roman"/>
          <w:sz w:val="28"/>
        </w:rPr>
        <w:t xml:space="preserve"> ГОД</w:t>
      </w:r>
    </w:p>
    <w:p w14:paraId="31000000">
      <w:pPr>
        <w:ind/>
        <w:jc w:val="center"/>
      </w:pPr>
    </w:p>
    <w:p w14:paraId="32000000">
      <w:pPr>
        <w:ind w:firstLine="540" w:left="0"/>
      </w:pPr>
      <w:r>
        <w:t xml:space="preserve">Прогнозный план (программа) приватизации </w:t>
      </w:r>
      <w:r>
        <w:t>муниципального</w:t>
      </w:r>
      <w:r>
        <w:t xml:space="preserve"> имущества муниципального образования «</w:t>
      </w:r>
      <w:r>
        <w:t>Зимовниковское</w:t>
      </w:r>
      <w:r>
        <w:t xml:space="preserve"> сельское поселение</w:t>
      </w:r>
      <w:r>
        <w:t>» на 2024</w:t>
      </w:r>
      <w:r>
        <w:t xml:space="preserve"> год (далее - Программа) разработан в соответствии с Федеральным </w:t>
      </w:r>
      <w:r>
        <w:rPr>
          <w:rStyle w:val="Style_6_ch"/>
          <w:color w:val="000000"/>
          <w:u w:val="none"/>
        </w:rPr>
        <w:fldChar w:fldCharType="begin"/>
      </w:r>
      <w:r>
        <w:rPr>
          <w:rStyle w:val="Style_6_ch"/>
          <w:color w:val="000000"/>
          <w:u w:val="none"/>
        </w:rPr>
        <w:instrText>HYPERLINK "consultantplus://offline/ref=D0CD7602CE94DDF0AAE2FD610D89F1AAEB76C60F06419FA1FAFC093E5DXAH"</w:instrText>
      </w:r>
      <w:r>
        <w:rPr>
          <w:rStyle w:val="Style_6_ch"/>
          <w:color w:val="000000"/>
          <w:u w:val="none"/>
        </w:rPr>
        <w:fldChar w:fldCharType="separate"/>
      </w:r>
      <w:r>
        <w:rPr>
          <w:rStyle w:val="Style_6_ch"/>
          <w:color w:val="000000"/>
          <w:u w:val="none"/>
        </w:rPr>
        <w:t>законом</w:t>
      </w:r>
      <w:r>
        <w:rPr>
          <w:rStyle w:val="Style_6_ch"/>
          <w:color w:val="000000"/>
          <w:u w:val="none"/>
        </w:rPr>
        <w:fldChar w:fldCharType="end"/>
      </w:r>
      <w:r>
        <w:t xml:space="preserve"> </w:t>
      </w:r>
      <w:r>
        <w:t xml:space="preserve">от 21 декабря 2001 года N 178-ФЗ "О приватизации государственного и муниципального имущества", </w:t>
      </w:r>
      <w:r>
        <w:t xml:space="preserve">с </w:t>
      </w:r>
      <w:r>
        <w:t>Уставом</w:t>
      </w:r>
      <w:r>
        <w:t xml:space="preserve"> Муниципального образования «</w:t>
      </w:r>
      <w:r>
        <w:t>Зимовниковское</w:t>
      </w:r>
      <w:r>
        <w:t xml:space="preserve"> сельское поселение</w:t>
      </w:r>
      <w:r>
        <w:t>».</w:t>
      </w:r>
    </w:p>
    <w:p w14:paraId="33000000">
      <w:pPr>
        <w:ind w:firstLine="540" w:left="0"/>
      </w:pPr>
    </w:p>
    <w:p w14:paraId="34000000">
      <w:pPr>
        <w:ind/>
        <w:jc w:val="center"/>
        <w:outlineLvl w:val="1"/>
      </w:pPr>
      <w:r>
        <w:t>Раздел 1</w:t>
      </w:r>
    </w:p>
    <w:p w14:paraId="35000000">
      <w:pPr>
        <w:ind/>
        <w:jc w:val="center"/>
      </w:pPr>
      <w:r>
        <w:t xml:space="preserve">ПРИНЦИПЫ ОСУЩЕСТВЛЕНИЯ ПРИВАТИЗАЦИИ МУНИЦИПАЛЬНОГО ИМУЩЕСТВА </w:t>
      </w:r>
    </w:p>
    <w:p w14:paraId="36000000">
      <w:pPr>
        <w:ind/>
        <w:jc w:val="center"/>
      </w:pPr>
      <w:r>
        <w:t>МУНИЦИПАЛЬНОГО ОБРАЗОВАНИЯ</w:t>
      </w:r>
    </w:p>
    <w:p w14:paraId="37000000">
      <w:pPr>
        <w:ind/>
        <w:jc w:val="center"/>
      </w:pPr>
      <w:r>
        <w:t>«</w:t>
      </w:r>
      <w:r>
        <w:t>ЗИМОВНИКОВСКОЕ</w:t>
      </w:r>
      <w:r>
        <w:t xml:space="preserve"> СЕЛЬСКОЕ ПОСЕЛЕНИЕ</w:t>
      </w:r>
      <w:r>
        <w:t>»</w:t>
      </w:r>
    </w:p>
    <w:p w14:paraId="38000000">
      <w:pPr>
        <w:ind w:firstLine="540" w:left="0"/>
      </w:pPr>
    </w:p>
    <w:p w14:paraId="39000000">
      <w:pPr>
        <w:ind w:firstLine="540" w:left="0"/>
      </w:pPr>
      <w:r>
        <w:t>Основными задачами приватизации муниципального имущества муниципального образования «</w:t>
      </w:r>
      <w:r>
        <w:t>Зимовниковское</w:t>
      </w:r>
      <w:r>
        <w:t xml:space="preserve"> сельское поселение</w:t>
      </w:r>
      <w:r>
        <w:t>» в 2024</w:t>
      </w:r>
      <w:r>
        <w:t xml:space="preserve"> году являются:</w:t>
      </w:r>
    </w:p>
    <w:p w14:paraId="3A000000">
      <w:pPr>
        <w:ind w:firstLine="540" w:left="0"/>
      </w:pPr>
      <w:r>
        <w:t>- приватизация муниципального имущества, которое не является необходимым для обеспечения выполнения муниципальных функций и полномочий;</w:t>
      </w:r>
    </w:p>
    <w:p w14:paraId="3B000000">
      <w:pPr>
        <w:ind w:firstLine="540" w:left="0"/>
      </w:pPr>
      <w:r>
        <w:t>- формирование доходов  бюджета</w:t>
      </w:r>
      <w:r>
        <w:t xml:space="preserve"> </w:t>
      </w:r>
      <w:r>
        <w:t>Зимовниковского</w:t>
      </w:r>
      <w:r>
        <w:t xml:space="preserve"> сельского поселения</w:t>
      </w:r>
      <w:r>
        <w:t>.</w:t>
      </w:r>
    </w:p>
    <w:p w14:paraId="3C000000">
      <w:pPr>
        <w:ind w:firstLine="540" w:left="0"/>
      </w:pPr>
      <w:r>
        <w:t>Максимальная бюджетная эффективность приватизации каждого объекта муниципального имущества будет достигаться за счет принятия решений на основании экономической ситуации и  проведения оценки имущества.</w:t>
      </w:r>
    </w:p>
    <w:p w14:paraId="3D000000">
      <w:pPr>
        <w:ind w:firstLine="540" w:left="0"/>
      </w:pPr>
      <w:r>
        <w:t>Планируемые поступления в  бюджет</w:t>
      </w:r>
      <w:r>
        <w:t xml:space="preserve"> поселения</w:t>
      </w:r>
      <w:r>
        <w:t xml:space="preserve"> от приватизации муниципального имущества </w:t>
      </w:r>
      <w:r>
        <w:t>Зимовниковского</w:t>
      </w:r>
      <w:r>
        <w:t xml:space="preserve"> сельского поселения</w:t>
      </w:r>
      <w:r>
        <w:t xml:space="preserve"> предполагается обеспечить за счет:</w:t>
      </w:r>
    </w:p>
    <w:p w14:paraId="3E000000">
      <w:pPr>
        <w:ind w:firstLine="540" w:left="0"/>
      </w:pPr>
      <w:r>
        <w:t xml:space="preserve">- продажи </w:t>
      </w:r>
      <w:r>
        <w:t xml:space="preserve">объектов  </w:t>
      </w:r>
      <w:r>
        <w:t>не</w:t>
      </w:r>
      <w:r>
        <w:t>движимого имущества</w:t>
      </w:r>
      <w:r>
        <w:t>, ранее признанного бесхозяйным и оформленного в муниципальную собственность,</w:t>
      </w:r>
      <w:r>
        <w:t xml:space="preserve"> имеющих </w:t>
      </w:r>
      <w:r>
        <w:t>значительный процент износа и требующих капитальных затрат на восстановление, ремонт и содержание.</w:t>
      </w:r>
    </w:p>
    <w:p w14:paraId="3F000000">
      <w:pPr>
        <w:ind w:firstLine="540" w:left="0"/>
      </w:pPr>
    </w:p>
    <w:p w14:paraId="40000000">
      <w:pPr>
        <w:ind/>
        <w:jc w:val="center"/>
        <w:outlineLvl w:val="1"/>
      </w:pPr>
      <w:r>
        <w:t>Раздел 2</w:t>
      </w:r>
    </w:p>
    <w:p w14:paraId="41000000">
      <w:pPr>
        <w:ind/>
        <w:jc w:val="center"/>
        <w:outlineLvl w:val="1"/>
      </w:pPr>
    </w:p>
    <w:p w14:paraId="42000000">
      <w:pPr>
        <w:ind/>
        <w:jc w:val="center"/>
      </w:pPr>
      <w:r>
        <w:t>ХАРАКТЕРИСТИКА МУНИЦИПАЛЬНОГО ИМУЩЕСТВА МУНИЦИПАЛЬНОГО ОБРАЗОВАНИЯ</w:t>
      </w:r>
      <w:r>
        <w:t xml:space="preserve">  «</w:t>
      </w:r>
      <w:r>
        <w:t>ЗИМОВНИКОВСКОЕ</w:t>
      </w:r>
      <w:r>
        <w:t xml:space="preserve"> СЕЛЬСКОЕ ПОСЕЛЕНИЕ</w:t>
      </w:r>
      <w:r>
        <w:t>»</w:t>
      </w:r>
      <w:r>
        <w:t>,</w:t>
      </w:r>
      <w:r>
        <w:t xml:space="preserve"> </w:t>
      </w:r>
      <w:r>
        <w:t>ПОДЛЕ</w:t>
      </w:r>
      <w:r>
        <w:t>ЖАЩЕГО ПРИВАТИЗАЦИИ В 2024</w:t>
      </w:r>
      <w:r>
        <w:t xml:space="preserve"> ГОДУ </w:t>
      </w:r>
    </w:p>
    <w:p w14:paraId="43000000">
      <w:pPr>
        <w:ind/>
        <w:jc w:val="center"/>
      </w:pPr>
    </w:p>
    <w:p w14:paraId="44000000">
      <w:pPr>
        <w:ind w:firstLine="540" w:left="0"/>
      </w:pPr>
      <w:r>
        <w:t xml:space="preserve">Настоящая Программа сформирована на основании предложений отраслевых органов Администрации </w:t>
      </w:r>
      <w:r>
        <w:t>Зимовниковского</w:t>
      </w:r>
      <w:r>
        <w:t xml:space="preserve"> сельского поселения</w:t>
      </w:r>
      <w:r>
        <w:t>, осуществляющих координацию и регулирование деятельности в соответствующих отраслях экономики, а также анализе показателей финансово-экономической эффективности</w:t>
      </w:r>
      <w:r>
        <w:t>.</w:t>
      </w:r>
    </w:p>
    <w:p w14:paraId="45000000">
      <w:pPr>
        <w:ind w:firstLine="540" w:left="0"/>
      </w:pPr>
      <w:r>
        <w:t>В соответствии с настоящей Программой предполагается приватизировать</w:t>
      </w:r>
      <w:r>
        <w:t xml:space="preserve"> </w:t>
      </w:r>
      <w:r>
        <w:rPr>
          <w:b w:val="1"/>
        </w:rPr>
        <w:t>7</w:t>
      </w:r>
      <w:r>
        <w:rPr>
          <w:color w:val="000000"/>
        </w:rPr>
        <w:t xml:space="preserve"> объект</w:t>
      </w:r>
      <w:r>
        <w:rPr>
          <w:color w:val="000000"/>
        </w:rPr>
        <w:t>ов</w:t>
      </w:r>
      <w:r>
        <w:t xml:space="preserve"> </w:t>
      </w:r>
      <w:r>
        <w:t>не</w:t>
      </w:r>
      <w:r>
        <w:t>движимого имущества</w:t>
      </w:r>
      <w:r>
        <w:t>, согласно</w:t>
      </w:r>
      <w:r>
        <w:t xml:space="preserve"> </w:t>
      </w:r>
      <w:r>
        <w:t>п</w:t>
      </w:r>
      <w:r>
        <w:t>риложени</w:t>
      </w:r>
      <w:r>
        <w:t>ю к Программе</w:t>
      </w:r>
      <w:r>
        <w:t xml:space="preserve">. </w:t>
      </w:r>
    </w:p>
    <w:p w14:paraId="46000000">
      <w:pPr>
        <w:ind/>
        <w:jc w:val="right"/>
      </w:pPr>
    </w:p>
    <w:p w14:paraId="47000000">
      <w:pPr>
        <w:ind/>
        <w:jc w:val="right"/>
        <w:outlineLvl w:val="1"/>
      </w:pPr>
    </w:p>
    <w:p w14:paraId="48000000">
      <w:pPr>
        <w:ind/>
        <w:jc w:val="right"/>
        <w:outlineLvl w:val="1"/>
      </w:pPr>
    </w:p>
    <w:p w14:paraId="49000000">
      <w:pPr>
        <w:ind/>
        <w:jc w:val="right"/>
        <w:outlineLvl w:val="1"/>
      </w:pPr>
    </w:p>
    <w:p w14:paraId="4A000000">
      <w:pPr>
        <w:ind/>
        <w:jc w:val="right"/>
        <w:outlineLvl w:val="1"/>
      </w:pPr>
    </w:p>
    <w:p w14:paraId="4B000000">
      <w:pPr>
        <w:ind/>
        <w:jc w:val="right"/>
        <w:outlineLvl w:val="1"/>
      </w:pPr>
    </w:p>
    <w:p w14:paraId="4C000000">
      <w:pPr>
        <w:ind/>
        <w:jc w:val="right"/>
        <w:outlineLvl w:val="1"/>
      </w:pPr>
    </w:p>
    <w:p w14:paraId="4D000000">
      <w:pPr>
        <w:ind/>
        <w:jc w:val="right"/>
        <w:outlineLvl w:val="1"/>
      </w:pPr>
    </w:p>
    <w:p w14:paraId="4E000000">
      <w:pPr>
        <w:ind/>
        <w:jc w:val="right"/>
        <w:outlineLvl w:val="1"/>
      </w:pPr>
    </w:p>
    <w:p w14:paraId="4F000000">
      <w:pPr>
        <w:ind/>
        <w:jc w:val="right"/>
        <w:outlineLvl w:val="1"/>
      </w:pPr>
    </w:p>
    <w:p w14:paraId="50000000">
      <w:pPr>
        <w:ind/>
        <w:jc w:val="right"/>
        <w:outlineLvl w:val="1"/>
      </w:pPr>
    </w:p>
    <w:p w14:paraId="51000000">
      <w:pPr>
        <w:ind/>
        <w:jc w:val="right"/>
        <w:outlineLvl w:val="1"/>
      </w:pPr>
    </w:p>
    <w:p w14:paraId="52000000">
      <w:pPr>
        <w:ind/>
        <w:jc w:val="right"/>
        <w:outlineLvl w:val="1"/>
      </w:pPr>
    </w:p>
    <w:p w14:paraId="53000000">
      <w:pPr>
        <w:ind/>
        <w:jc w:val="right"/>
        <w:outlineLvl w:val="1"/>
      </w:pPr>
    </w:p>
    <w:p w14:paraId="54000000">
      <w:pPr>
        <w:ind/>
        <w:jc w:val="right"/>
        <w:outlineLvl w:val="1"/>
      </w:pPr>
    </w:p>
    <w:p w14:paraId="55000000">
      <w:pPr>
        <w:ind/>
        <w:jc w:val="right"/>
        <w:outlineLvl w:val="1"/>
      </w:pPr>
    </w:p>
    <w:p w14:paraId="56000000">
      <w:pPr>
        <w:ind/>
        <w:jc w:val="right"/>
        <w:outlineLvl w:val="1"/>
      </w:pPr>
    </w:p>
    <w:p w14:paraId="57000000">
      <w:pPr>
        <w:ind/>
        <w:jc w:val="right"/>
        <w:outlineLvl w:val="1"/>
      </w:pPr>
    </w:p>
    <w:p w14:paraId="58000000">
      <w:pPr>
        <w:ind/>
        <w:jc w:val="right"/>
        <w:outlineLvl w:val="1"/>
      </w:pPr>
    </w:p>
    <w:p w14:paraId="59000000">
      <w:pPr>
        <w:ind/>
        <w:jc w:val="right"/>
        <w:outlineLvl w:val="1"/>
      </w:pPr>
    </w:p>
    <w:p w14:paraId="5A000000">
      <w:pPr>
        <w:ind/>
        <w:jc w:val="right"/>
        <w:outlineLvl w:val="1"/>
      </w:pPr>
    </w:p>
    <w:p w14:paraId="5B000000">
      <w:pPr>
        <w:ind/>
        <w:jc w:val="right"/>
        <w:outlineLvl w:val="1"/>
      </w:pPr>
    </w:p>
    <w:p w14:paraId="5C000000">
      <w:pPr>
        <w:ind/>
        <w:jc w:val="right"/>
        <w:outlineLvl w:val="1"/>
      </w:pPr>
    </w:p>
    <w:p w14:paraId="5D000000">
      <w:pPr>
        <w:ind/>
        <w:jc w:val="right"/>
        <w:outlineLvl w:val="1"/>
      </w:pPr>
    </w:p>
    <w:p w14:paraId="5E000000">
      <w:pPr>
        <w:ind/>
        <w:jc w:val="right"/>
        <w:outlineLvl w:val="1"/>
      </w:pPr>
    </w:p>
    <w:p w14:paraId="5F000000">
      <w:pPr>
        <w:ind/>
        <w:jc w:val="right"/>
        <w:outlineLvl w:val="1"/>
      </w:pPr>
    </w:p>
    <w:p w14:paraId="60000000">
      <w:pPr>
        <w:ind/>
        <w:jc w:val="right"/>
        <w:outlineLvl w:val="1"/>
      </w:pPr>
    </w:p>
    <w:p w14:paraId="61000000">
      <w:pPr>
        <w:ind/>
        <w:jc w:val="right"/>
        <w:outlineLvl w:val="1"/>
      </w:pPr>
    </w:p>
    <w:p w14:paraId="62000000">
      <w:pPr>
        <w:ind/>
        <w:jc w:val="right"/>
        <w:outlineLvl w:val="1"/>
      </w:pPr>
    </w:p>
    <w:p w14:paraId="63000000">
      <w:pPr>
        <w:ind/>
        <w:jc w:val="right"/>
        <w:outlineLvl w:val="1"/>
      </w:pPr>
      <w:r>
        <w:t xml:space="preserve">Приложение </w:t>
      </w:r>
    </w:p>
    <w:p w14:paraId="64000000">
      <w:pPr>
        <w:ind/>
        <w:jc w:val="right"/>
      </w:pPr>
      <w:r>
        <w:t>к Прогнозному плану</w:t>
      </w:r>
    </w:p>
    <w:p w14:paraId="65000000">
      <w:pPr>
        <w:ind/>
        <w:jc w:val="right"/>
      </w:pPr>
      <w:r>
        <w:t>(программе) приватизации</w:t>
      </w:r>
    </w:p>
    <w:p w14:paraId="66000000">
      <w:pPr>
        <w:ind/>
        <w:jc w:val="right"/>
      </w:pPr>
      <w:r>
        <w:t>муниципального имущества</w:t>
      </w:r>
    </w:p>
    <w:p w14:paraId="67000000">
      <w:pPr>
        <w:ind/>
        <w:jc w:val="right"/>
      </w:pPr>
      <w:r>
        <w:t>Зимовниковского</w:t>
      </w:r>
      <w:r>
        <w:t xml:space="preserve"> сельского поселения</w:t>
      </w:r>
    </w:p>
    <w:p w14:paraId="68000000">
      <w:pPr>
        <w:ind/>
        <w:jc w:val="right"/>
      </w:pPr>
      <w:r>
        <w:t>на 2024</w:t>
      </w:r>
      <w:r>
        <w:t xml:space="preserve"> год</w:t>
      </w:r>
    </w:p>
    <w:p w14:paraId="69000000"/>
    <w:p w14:paraId="6A000000"/>
    <w:p w14:paraId="6B000000"/>
    <w:p w14:paraId="6C000000">
      <w:pPr>
        <w:pStyle w:val="Style_3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ЕРЕЧЕНЬ</w:t>
      </w:r>
    </w:p>
    <w:p w14:paraId="6D000000">
      <w:pPr>
        <w:pStyle w:val="Style_3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>ДВИЖИМОГО МУНИЦИПАЛЬНОГО ИМУЩЕСТВА</w:t>
      </w:r>
      <w:r>
        <w:rPr>
          <w:rFonts w:ascii="Times New Roman" w:hAnsi="Times New Roman"/>
          <w:sz w:val="28"/>
        </w:rPr>
        <w:t>,</w:t>
      </w:r>
    </w:p>
    <w:p w14:paraId="6E000000">
      <w:pPr>
        <w:pStyle w:val="Style_3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ПОДЛЕЖАЩЕГО ПРИВАТИЗАЦИИ</w:t>
      </w:r>
    </w:p>
    <w:p w14:paraId="6F000000">
      <w:pPr>
        <w:pStyle w:val="Style_3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2024</w:t>
      </w:r>
      <w:r>
        <w:rPr>
          <w:rFonts w:ascii="Times New Roman" w:hAnsi="Times New Roman"/>
          <w:sz w:val="28"/>
        </w:rPr>
        <w:t xml:space="preserve"> ГОДУ</w:t>
      </w:r>
    </w:p>
    <w:p w14:paraId="70000000">
      <w:pPr>
        <w:pStyle w:val="Style_3"/>
        <w:widowControl w:val="1"/>
        <w:ind/>
        <w:jc w:val="center"/>
        <w:rPr>
          <w:rFonts w:ascii="Times New Roman" w:hAnsi="Times New Roman"/>
          <w:sz w:val="28"/>
        </w:rPr>
      </w:pPr>
    </w:p>
    <w:p w14:paraId="71000000">
      <w:pPr>
        <w:pStyle w:val="Style_3"/>
        <w:widowControl w:val="1"/>
        <w:ind/>
        <w:jc w:val="center"/>
        <w:rPr>
          <w:rFonts w:ascii="Times New Roman" w:hAnsi="Times New Roman"/>
          <w:sz w:val="28"/>
        </w:rPr>
      </w:pPr>
      <w:bookmarkStart w:id="1" w:name="_GoBack"/>
      <w:bookmarkEnd w:id="1"/>
    </w:p>
    <w:tbl>
      <w:tblPr>
        <w:tblStyle w:val="Style_2"/>
        <w:tblLayout w:type="fixed"/>
        <w:tblCellMar>
          <w:left w:type="dxa" w:w="70"/>
          <w:right w:type="dxa" w:w="70"/>
        </w:tblCellMar>
      </w:tblPr>
      <w:tblGrid>
        <w:gridCol w:w="467"/>
        <w:gridCol w:w="1978"/>
        <w:gridCol w:w="1677"/>
        <w:gridCol w:w="1257"/>
        <w:gridCol w:w="1677"/>
        <w:gridCol w:w="1259"/>
        <w:gridCol w:w="1324"/>
      </w:tblGrid>
      <w:tr>
        <w:trPr>
          <w:trHeight w:hRule="atLeast" w:val="1353"/>
        </w:trPr>
        <w:tc>
          <w:tcPr>
            <w:tcW w:type="dxa" w:w="4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2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</w:t>
            </w:r>
          </w:p>
          <w:p w14:paraId="73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sz w:val="28"/>
              </w:rPr>
              <w:t>/</w:t>
            </w:r>
            <w:r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type="dxa" w:w="1978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4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имущества, и его местонахождение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5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Адрес муниципального имущества</w:t>
            </w:r>
          </w:p>
        </w:tc>
        <w:tc>
          <w:tcPr>
            <w:tcW w:type="dxa" w:w="125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6000000">
            <w:pPr>
              <w:pStyle w:val="Style_7"/>
              <w:spacing w:after="0" w:before="0"/>
              <w:ind w:right="-1"/>
              <w:jc w:val="center"/>
              <w:rPr>
                <w:sz w:val="28"/>
              </w:rPr>
            </w:pPr>
            <w:r>
              <w:rPr>
                <w:sz w:val="28"/>
              </w:rPr>
              <w:t>Площадь объекта,</w:t>
            </w:r>
          </w:p>
          <w:p w14:paraId="77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(кв</w:t>
            </w:r>
            <w:r>
              <w:rPr>
                <w:rFonts w:ascii="Times New Roman" w:hAnsi="Times New Roman"/>
                <w:sz w:val="28"/>
              </w:rPr>
              <w:t>.м</w:t>
            </w:r>
            <w:r>
              <w:rPr>
                <w:rFonts w:ascii="Times New Roman" w:hAnsi="Times New Roman"/>
                <w:sz w:val="28"/>
              </w:rPr>
              <w:t>)</w:t>
            </w:r>
            <w:r>
              <w:rPr>
                <w:rFonts w:ascii="Times New Roman" w:hAnsi="Times New Roman"/>
                <w:sz w:val="28"/>
              </w:rPr>
              <w:t>/ протяженность объекта (м.)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8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Балансодержатель</w:t>
            </w:r>
          </w:p>
          <w:p w14:paraId="79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имущества</w:t>
            </w:r>
          </w:p>
        </w:tc>
        <w:tc>
          <w:tcPr>
            <w:tcW w:type="dxa" w:w="1259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A000000">
            <w:pPr>
              <w:tabs>
                <w:tab w:leader="none" w:pos="3360" w:val="left"/>
              </w:tabs>
              <w:ind w:firstLine="0" w:left="0"/>
              <w:jc w:val="center"/>
            </w:pPr>
            <w:r>
              <w:t>Способ приватизации</w:t>
            </w:r>
          </w:p>
        </w:tc>
        <w:tc>
          <w:tcPr>
            <w:tcW w:type="dxa" w:w="1324"/>
            <w:tcBorders>
              <w:top w:color="000000" w:sz="6" w:val="single"/>
              <w:left w:color="000000" w:sz="4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B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Сроки приватизации</w:t>
            </w:r>
          </w:p>
          <w:p w14:paraId="7C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(квартал 2023</w:t>
            </w:r>
          </w:p>
          <w:p w14:paraId="7D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</w:t>
            </w:r>
            <w:r>
              <w:rPr>
                <w:rFonts w:ascii="Times New Roman" w:hAnsi="Times New Roman"/>
                <w:sz w:val="28"/>
              </w:rPr>
              <w:t>года)</w:t>
            </w:r>
          </w:p>
        </w:tc>
      </w:tr>
      <w:tr>
        <w:trPr>
          <w:trHeight w:hRule="atLeast" w:val="600"/>
        </w:trPr>
        <w:tc>
          <w:tcPr>
            <w:tcW w:type="dxa" w:w="4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E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type="dxa" w:w="1978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F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кабельная линия электропередач 0,4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 xml:space="preserve">в №1 от КТП 10/0,4 № 58, </w:t>
            </w:r>
          </w:p>
          <w:p w14:paraId="80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sz w:val="24"/>
              </w:rPr>
              <w:t>кадастровый номер 61:13:0010192:349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1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sz w:val="24"/>
              </w:rPr>
              <w:t xml:space="preserve">Ростовская область,  Зимовниковский район, п. Зимовники, </w:t>
            </w:r>
            <w:r>
              <w:rPr>
                <w:sz w:val="24"/>
              </w:rPr>
              <w:t>ул</w:t>
            </w:r>
            <w:r>
              <w:rPr>
                <w:sz w:val="24"/>
              </w:rPr>
              <w:t>.Д</w:t>
            </w:r>
            <w:r>
              <w:rPr>
                <w:sz w:val="24"/>
              </w:rPr>
              <w:t xml:space="preserve">зержинского, кабельная линия электропередач 0,4 </w:t>
            </w:r>
            <w:r>
              <w:rPr>
                <w:sz w:val="24"/>
              </w:rPr>
              <w:t>Кв</w:t>
            </w:r>
            <w:r>
              <w:rPr>
                <w:sz w:val="24"/>
              </w:rPr>
              <w:t xml:space="preserve"> №1 от КТП 10/0,4 № 58</w:t>
            </w:r>
          </w:p>
        </w:tc>
        <w:tc>
          <w:tcPr>
            <w:tcW w:type="dxa" w:w="125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2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3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Муниципальное образование «Зимовниковское сельское поселение» Зимовниковского </w:t>
            </w:r>
            <w:r>
              <w:rPr>
                <w:rFonts w:ascii="Times New Roman" w:hAnsi="Times New Roman"/>
                <w:sz w:val="28"/>
              </w:rPr>
              <w:t>района</w:t>
            </w:r>
          </w:p>
          <w:p w14:paraId="84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Ростовской области</w:t>
            </w:r>
          </w:p>
        </w:tc>
        <w:tc>
          <w:tcPr>
            <w:tcW w:type="dxa" w:w="1259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5000000">
            <w:pPr>
              <w:tabs>
                <w:tab w:leader="none" w:pos="3360" w:val="left"/>
              </w:tabs>
              <w:ind w:firstLine="0" w:left="0"/>
              <w:jc w:val="center"/>
            </w:pPr>
            <w:r>
              <w:t>аукцион</w:t>
            </w:r>
          </w:p>
        </w:tc>
        <w:tc>
          <w:tcPr>
            <w:tcW w:type="dxa" w:w="1324"/>
            <w:tcBorders>
              <w:top w:color="000000" w:sz="6" w:val="single"/>
              <w:left w:color="000000" w:sz="4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6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  -  IV</w:t>
            </w:r>
          </w:p>
        </w:tc>
      </w:tr>
      <w:tr>
        <w:trPr>
          <w:trHeight w:hRule="atLeast" w:val="600"/>
        </w:trPr>
        <w:tc>
          <w:tcPr>
            <w:tcW w:type="dxa" w:w="4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7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type="dxa" w:w="1978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8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Воздушная линия электропередач – </w:t>
            </w:r>
            <w:r>
              <w:rPr>
                <w:sz w:val="24"/>
              </w:rPr>
              <w:t>ВЛкВ</w:t>
            </w:r>
            <w:r>
              <w:rPr>
                <w:sz w:val="24"/>
              </w:rPr>
              <w:t xml:space="preserve"> №1 от КТП 10/0,4 кВ № 76, кадастровый номер 61:13:0010114:325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9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Ростовская область,  Зимовниковский район, п. Зимовники, </w:t>
            </w:r>
            <w:r>
              <w:rPr>
                <w:sz w:val="24"/>
              </w:rPr>
              <w:t>пер</w:t>
            </w:r>
            <w:r>
              <w:rPr>
                <w:sz w:val="24"/>
              </w:rPr>
              <w:t>.Б</w:t>
            </w:r>
            <w:r>
              <w:rPr>
                <w:sz w:val="24"/>
              </w:rPr>
              <w:t>ригадный, ВЛ кВ №1 от КТП 10/0,4 кВ № 76</w:t>
            </w:r>
          </w:p>
        </w:tc>
        <w:tc>
          <w:tcPr>
            <w:tcW w:type="dxa" w:w="125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A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B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Муниципальное образование «Зимовниковское сельское поселение» Зимовниковского </w:t>
            </w:r>
            <w:r>
              <w:rPr>
                <w:rFonts w:ascii="Times New Roman" w:hAnsi="Times New Roman"/>
                <w:sz w:val="28"/>
              </w:rPr>
              <w:t>района</w:t>
            </w:r>
          </w:p>
          <w:p w14:paraId="8C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Ростовской области</w:t>
            </w:r>
          </w:p>
        </w:tc>
        <w:tc>
          <w:tcPr>
            <w:tcW w:type="dxa" w:w="1259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D000000">
            <w:pPr>
              <w:tabs>
                <w:tab w:leader="none" w:pos="3360" w:val="left"/>
              </w:tabs>
              <w:ind w:firstLine="0" w:left="0"/>
              <w:jc w:val="center"/>
            </w:pPr>
            <w:r>
              <w:t>аукцион</w:t>
            </w:r>
          </w:p>
        </w:tc>
        <w:tc>
          <w:tcPr>
            <w:tcW w:type="dxa" w:w="1324"/>
            <w:tcBorders>
              <w:top w:color="000000" w:sz="6" w:val="single"/>
              <w:left w:color="000000" w:sz="4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E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  -  IV</w:t>
            </w:r>
          </w:p>
        </w:tc>
      </w:tr>
      <w:tr>
        <w:trPr>
          <w:trHeight w:hRule="atLeast" w:val="600"/>
        </w:trPr>
        <w:tc>
          <w:tcPr>
            <w:tcW w:type="dxa" w:w="4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F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type="dxa" w:w="1978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0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Кабельная линия электропередач, КЛ 10кВ №11 ПС110/10 кВ «Василевская» от опоры 105/14 до КТП 10/0,4 кВ № 01104, кадастровый номер 61:13:0010232:71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1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t xml:space="preserve">Ростовская область,  Зимовниковский район, п. Зимовники, </w:t>
            </w:r>
            <w:r>
              <w:rPr>
                <w:sz w:val="24"/>
              </w:rPr>
              <w:t>КЛ 10кВ №11 ПС110/10 кВ «Василевская» от опоры 105/14 до КТП 10/0,4 кВ № 01104</w:t>
            </w:r>
          </w:p>
        </w:tc>
        <w:tc>
          <w:tcPr>
            <w:tcW w:type="dxa" w:w="125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2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3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Муниципальное образование «Зимовниковское сельское поселение» Зимовниковского </w:t>
            </w:r>
            <w:r>
              <w:rPr>
                <w:rFonts w:ascii="Times New Roman" w:hAnsi="Times New Roman"/>
                <w:sz w:val="28"/>
              </w:rPr>
              <w:t>района</w:t>
            </w:r>
          </w:p>
          <w:p w14:paraId="94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Ростовской области</w:t>
            </w:r>
          </w:p>
        </w:tc>
        <w:tc>
          <w:tcPr>
            <w:tcW w:type="dxa" w:w="1259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5000000">
            <w:pPr>
              <w:tabs>
                <w:tab w:leader="none" w:pos="3360" w:val="left"/>
              </w:tabs>
              <w:ind w:firstLine="0" w:left="0"/>
              <w:jc w:val="center"/>
            </w:pPr>
            <w:r>
              <w:t>аукцион</w:t>
            </w:r>
          </w:p>
        </w:tc>
        <w:tc>
          <w:tcPr>
            <w:tcW w:type="dxa" w:w="1324"/>
            <w:tcBorders>
              <w:top w:color="000000" w:sz="6" w:val="single"/>
              <w:left w:color="000000" w:sz="4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6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  -  IV</w:t>
            </w:r>
          </w:p>
        </w:tc>
      </w:tr>
      <w:tr>
        <w:trPr>
          <w:trHeight w:hRule="atLeast" w:val="600"/>
        </w:trPr>
        <w:tc>
          <w:tcPr>
            <w:tcW w:type="dxa" w:w="4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7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type="dxa" w:w="1978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8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воздушная линия электропередач </w:t>
            </w:r>
            <w:r>
              <w:rPr>
                <w:sz w:val="24"/>
              </w:rPr>
              <w:t>ВЛкВ</w:t>
            </w:r>
            <w:r>
              <w:rPr>
                <w:sz w:val="24"/>
              </w:rPr>
              <w:t xml:space="preserve"> №1,2,3 от КТП 10/0,4 № 81, кадастровый номер 61:13:0010312:356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9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Ростовская область,  Зимовниковский район, п. Зимовники, </w:t>
            </w:r>
            <w:r>
              <w:rPr>
                <w:sz w:val="24"/>
              </w:rPr>
              <w:t>ул</w:t>
            </w:r>
            <w:r>
              <w:rPr>
                <w:sz w:val="24"/>
              </w:rPr>
              <w:t>.М</w:t>
            </w:r>
            <w:r>
              <w:rPr>
                <w:sz w:val="24"/>
              </w:rPr>
              <w:t>агистральная, ВЛ кВ №1,2,3 от КТП 10/0,4 № 81</w:t>
            </w:r>
          </w:p>
        </w:tc>
        <w:tc>
          <w:tcPr>
            <w:tcW w:type="dxa" w:w="125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A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218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B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Муниципальное образование «Зимовниковское сельское поселение» Зимовниковского </w:t>
            </w:r>
            <w:r>
              <w:rPr>
                <w:rFonts w:ascii="Times New Roman" w:hAnsi="Times New Roman"/>
                <w:sz w:val="28"/>
              </w:rPr>
              <w:t>района</w:t>
            </w:r>
          </w:p>
          <w:p w14:paraId="9C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Ростовской области</w:t>
            </w:r>
          </w:p>
        </w:tc>
        <w:tc>
          <w:tcPr>
            <w:tcW w:type="dxa" w:w="1259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D000000">
            <w:pPr>
              <w:tabs>
                <w:tab w:leader="none" w:pos="3360" w:val="left"/>
              </w:tabs>
              <w:ind w:firstLine="0" w:left="0"/>
              <w:jc w:val="center"/>
            </w:pPr>
            <w:r>
              <w:t>аукцион</w:t>
            </w:r>
          </w:p>
        </w:tc>
        <w:tc>
          <w:tcPr>
            <w:tcW w:type="dxa" w:w="1324"/>
            <w:tcBorders>
              <w:top w:color="000000" w:sz="6" w:val="single"/>
              <w:left w:color="000000" w:sz="4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E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  -  IV</w:t>
            </w:r>
          </w:p>
        </w:tc>
      </w:tr>
      <w:tr>
        <w:trPr>
          <w:trHeight w:hRule="atLeast" w:val="600"/>
        </w:trPr>
        <w:tc>
          <w:tcPr>
            <w:tcW w:type="dxa" w:w="4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F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type="dxa" w:w="1978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0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Трансформаторная подстанция № 0153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1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Российская Федерация, Ростовская область,  Зимовниковский район, п. Зимовники, ул</w:t>
            </w:r>
            <w:r>
              <w:rPr>
                <w:sz w:val="24"/>
              </w:rPr>
              <w:t>.Э</w:t>
            </w:r>
            <w:r>
              <w:rPr>
                <w:sz w:val="24"/>
              </w:rPr>
              <w:t>нергетическая, д.2в</w:t>
            </w:r>
          </w:p>
        </w:tc>
        <w:tc>
          <w:tcPr>
            <w:tcW w:type="dxa" w:w="125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2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3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Муниципальное образование «Зимовниковское сельское поселение» Зимовниковского </w:t>
            </w:r>
            <w:r>
              <w:rPr>
                <w:rFonts w:ascii="Times New Roman" w:hAnsi="Times New Roman"/>
                <w:sz w:val="28"/>
              </w:rPr>
              <w:t>района</w:t>
            </w:r>
          </w:p>
          <w:p w14:paraId="A4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Ростовской области</w:t>
            </w:r>
          </w:p>
        </w:tc>
        <w:tc>
          <w:tcPr>
            <w:tcW w:type="dxa" w:w="1259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5000000">
            <w:pPr>
              <w:tabs>
                <w:tab w:leader="none" w:pos="3360" w:val="left"/>
              </w:tabs>
              <w:ind w:firstLine="0" w:left="0"/>
              <w:jc w:val="center"/>
            </w:pPr>
            <w:r>
              <w:t>аукцион</w:t>
            </w:r>
          </w:p>
        </w:tc>
        <w:tc>
          <w:tcPr>
            <w:tcW w:type="dxa" w:w="1324"/>
            <w:tcBorders>
              <w:top w:color="000000" w:sz="6" w:val="single"/>
              <w:left w:color="000000" w:sz="4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A6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  -  IV</w:t>
            </w:r>
          </w:p>
        </w:tc>
      </w:tr>
      <w:tr>
        <w:trPr>
          <w:trHeight w:hRule="atLeast" w:val="600"/>
        </w:trPr>
        <w:tc>
          <w:tcPr>
            <w:tcW w:type="dxa" w:w="4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A7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type="dxa" w:w="1978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8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воздушная линия электропередач – </w:t>
            </w:r>
            <w:r>
              <w:rPr>
                <w:sz w:val="24"/>
              </w:rPr>
              <w:t>ВЛ</w:t>
            </w:r>
            <w:r>
              <w:rPr>
                <w:sz w:val="24"/>
              </w:rPr>
              <w:t xml:space="preserve"> 0,4 кВ №1 от КТП 10/0,4 кВ №0153</w:t>
            </w:r>
            <w:r>
              <w:rPr>
                <w:sz w:val="24"/>
              </w:rPr>
              <w:t>, кадастровый номер 61:13:0010115:100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9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Ростовская область,  Зимовниковский район, п. Зимовники, ул</w:t>
            </w:r>
            <w:r>
              <w:rPr>
                <w:sz w:val="24"/>
              </w:rPr>
              <w:t>.Э</w:t>
            </w:r>
            <w:r>
              <w:rPr>
                <w:sz w:val="24"/>
              </w:rPr>
              <w:t>нергетическая – ул.Магистральная, ВЛ 0,4 кВ №1 от КТП 10/0,4 кВ №0153</w:t>
            </w:r>
          </w:p>
        </w:tc>
        <w:tc>
          <w:tcPr>
            <w:tcW w:type="dxa" w:w="125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A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346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B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Муниципальное образование «Зимовниковское сельское поселение» Зимовниковского </w:t>
            </w:r>
            <w:r>
              <w:rPr>
                <w:rFonts w:ascii="Times New Roman" w:hAnsi="Times New Roman"/>
                <w:sz w:val="28"/>
              </w:rPr>
              <w:t>района</w:t>
            </w:r>
          </w:p>
          <w:p w14:paraId="AC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Ростовской области</w:t>
            </w:r>
          </w:p>
        </w:tc>
        <w:tc>
          <w:tcPr>
            <w:tcW w:type="dxa" w:w="1259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D000000">
            <w:pPr>
              <w:tabs>
                <w:tab w:leader="none" w:pos="3360" w:val="left"/>
              </w:tabs>
              <w:ind w:firstLine="0" w:left="0"/>
              <w:jc w:val="center"/>
            </w:pPr>
            <w:r>
              <w:t>аукцион</w:t>
            </w:r>
          </w:p>
        </w:tc>
        <w:tc>
          <w:tcPr>
            <w:tcW w:type="dxa" w:w="1324"/>
            <w:tcBorders>
              <w:top w:color="000000" w:sz="6" w:val="single"/>
              <w:left w:color="000000" w:sz="4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AE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  -  IV</w:t>
            </w:r>
          </w:p>
        </w:tc>
      </w:tr>
      <w:tr>
        <w:trPr>
          <w:trHeight w:hRule="atLeast" w:val="600"/>
        </w:trPr>
        <w:tc>
          <w:tcPr>
            <w:tcW w:type="dxa" w:w="4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AF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type="dxa" w:w="1978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B0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Трансформаторная подстанция № 0150</w:t>
            </w:r>
            <w:r>
              <w:rPr>
                <w:sz w:val="24"/>
              </w:rPr>
              <w:t>, кадастровый номер 61:13:0010115:311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B1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Ростовская область,  Зимовниковский район, п. Зимовники, ул</w:t>
            </w:r>
            <w:r>
              <w:rPr>
                <w:sz w:val="24"/>
              </w:rPr>
              <w:t>.М</w:t>
            </w:r>
            <w:r>
              <w:rPr>
                <w:sz w:val="24"/>
              </w:rPr>
              <w:t>агистральная, д.85г</w:t>
            </w:r>
          </w:p>
        </w:tc>
        <w:tc>
          <w:tcPr>
            <w:tcW w:type="dxa" w:w="125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B2000000">
            <w:pPr>
              <w:pStyle w:val="Style_4"/>
              <w:widowControl w:val="1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5,7</w:t>
            </w:r>
          </w:p>
        </w:tc>
        <w:tc>
          <w:tcPr>
            <w:tcW w:type="dxa" w:w="167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B3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Муниципальное образование «Зимовниковское сельское поселение» Зимовниковского </w:t>
            </w:r>
            <w:r>
              <w:rPr>
                <w:rFonts w:ascii="Times New Roman" w:hAnsi="Times New Roman"/>
                <w:sz w:val="28"/>
              </w:rPr>
              <w:t>района</w:t>
            </w:r>
          </w:p>
          <w:p w14:paraId="B4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Ростовской области</w:t>
            </w:r>
          </w:p>
        </w:tc>
        <w:tc>
          <w:tcPr>
            <w:tcW w:type="dxa" w:w="1259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B5000000">
            <w:pPr>
              <w:tabs>
                <w:tab w:leader="none" w:pos="3360" w:val="left"/>
              </w:tabs>
              <w:ind w:firstLine="0" w:left="0"/>
              <w:jc w:val="center"/>
            </w:pPr>
            <w:r>
              <w:t>аукцион</w:t>
            </w:r>
          </w:p>
        </w:tc>
        <w:tc>
          <w:tcPr>
            <w:tcW w:type="dxa" w:w="1324"/>
            <w:tcBorders>
              <w:top w:color="000000" w:sz="6" w:val="single"/>
              <w:left w:color="000000" w:sz="4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6000000">
            <w:pPr>
              <w:pStyle w:val="Style_4"/>
              <w:widowControl w:val="1"/>
              <w:ind w:firstLine="0"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  -  IV</w:t>
            </w:r>
          </w:p>
        </w:tc>
      </w:tr>
    </w:tbl>
    <w:p w14:paraId="B7000000">
      <w:pPr>
        <w:pStyle w:val="Style_4"/>
        <w:widowControl w:val="1"/>
        <w:tabs>
          <w:tab w:leader="none" w:pos="6975" w:val="left"/>
        </w:tabs>
        <w:ind w:firstLine="540" w:left="0"/>
        <w:jc w:val="both"/>
        <w:rPr>
          <w:rFonts w:ascii="Times New Roman" w:hAnsi="Times New Roman"/>
          <w:sz w:val="28"/>
        </w:rPr>
      </w:pPr>
    </w:p>
    <w:p w14:paraId="B8000000">
      <w:pPr>
        <w:pStyle w:val="Style_4"/>
        <w:widowControl w:val="1"/>
        <w:tabs>
          <w:tab w:leader="none" w:pos="6975" w:val="left"/>
        </w:tabs>
        <w:ind w:firstLine="540" w:left="0"/>
        <w:jc w:val="both"/>
        <w:rPr>
          <w:rFonts w:ascii="Times New Roman" w:hAnsi="Times New Roman"/>
          <w:sz w:val="28"/>
        </w:rPr>
      </w:pPr>
    </w:p>
    <w:p w14:paraId="B9000000">
      <w:pPr>
        <w:pStyle w:val="Style_4"/>
        <w:widowControl w:val="1"/>
        <w:tabs>
          <w:tab w:leader="none" w:pos="6975" w:val="left"/>
        </w:tabs>
        <w:ind w:firstLine="540" w:left="0"/>
        <w:jc w:val="both"/>
        <w:rPr>
          <w:rFonts w:ascii="Times New Roman" w:hAnsi="Times New Roman"/>
          <w:sz w:val="28"/>
        </w:rPr>
      </w:pPr>
    </w:p>
    <w:p w14:paraId="BA000000">
      <w:pPr>
        <w:pStyle w:val="Style_4"/>
        <w:widowControl w:val="1"/>
        <w:tabs>
          <w:tab w:leader="none" w:pos="6975" w:val="left"/>
        </w:tabs>
        <w:ind w:firstLine="540" w:left="0"/>
        <w:jc w:val="both"/>
        <w:rPr>
          <w:rFonts w:ascii="Times New Roman" w:hAnsi="Times New Roman"/>
          <w:sz w:val="28"/>
        </w:rPr>
      </w:pPr>
    </w:p>
    <w:p w14:paraId="BB000000">
      <w:pPr>
        <w:ind w:firstLine="0" w:left="0"/>
        <w:outlineLvl w:val="0"/>
      </w:pPr>
      <w:r>
        <w:t>Председатель Собрания депутатов –</w:t>
      </w:r>
    </w:p>
    <w:p w14:paraId="BC000000">
      <w:pPr>
        <w:pStyle w:val="Style_4"/>
        <w:widowControl w:val="1"/>
        <w:tabs>
          <w:tab w:leader="none" w:pos="6975" w:val="left"/>
        </w:tabs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Зимовниковского сельского поселения               </w:t>
      </w: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               Г.И.Анащенко</w:t>
      </w:r>
    </w:p>
    <w:p w14:paraId="BD000000">
      <w:pPr>
        <w:pStyle w:val="Style_4"/>
        <w:widowControl w:val="1"/>
        <w:tabs>
          <w:tab w:leader="none" w:pos="6975" w:val="left"/>
        </w:tabs>
        <w:ind w:firstLine="540" w:left="0"/>
        <w:jc w:val="both"/>
        <w:rPr>
          <w:rFonts w:ascii="Times New Roman" w:hAnsi="Times New Roman"/>
          <w:sz w:val="28"/>
        </w:rPr>
      </w:pPr>
    </w:p>
    <w:p w14:paraId="BE000000">
      <w:pPr>
        <w:pStyle w:val="Style_4"/>
        <w:widowControl w:val="1"/>
        <w:tabs>
          <w:tab w:leader="none" w:pos="6975" w:val="left"/>
        </w:tabs>
        <w:ind w:firstLine="540" w:left="0"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9" w:gutter="0" w:header="709" w:left="1134" w:right="1134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8" w:type="paragraph">
    <w:name w:val="Normal"/>
    <w:link w:val="Style_8_ch"/>
    <w:uiPriority w:val="0"/>
    <w:qFormat/>
    <w:pPr>
      <w:ind w:firstLine="709" w:left="0"/>
      <w:jc w:val="both"/>
    </w:pPr>
    <w:rPr>
      <w:sz w:val="28"/>
    </w:rPr>
  </w:style>
  <w:style w:default="1" w:styleId="Style_8_ch" w:type="character">
    <w:name w:val="Normal"/>
    <w:link w:val="Style_8"/>
    <w:rPr>
      <w:sz w:val="28"/>
    </w:rPr>
  </w:style>
  <w:style w:styleId="Style_9" w:type="paragraph">
    <w:name w:val="toc 2"/>
    <w:next w:val="Style_8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toc 4"/>
    <w:next w:val="Style_8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toc 6"/>
    <w:next w:val="Style_8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8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ConsNonformat"/>
    <w:link w:val="Style_13_ch"/>
    <w:pPr>
      <w:widowControl w:val="0"/>
      <w:ind/>
    </w:pPr>
    <w:rPr>
      <w:rFonts w:ascii="Courier New" w:hAnsi="Courier New"/>
    </w:rPr>
  </w:style>
  <w:style w:styleId="Style_13_ch" w:type="character">
    <w:name w:val="ConsNonformat"/>
    <w:link w:val="Style_13"/>
    <w:rPr>
      <w:rFonts w:ascii="Courier New" w:hAnsi="Courier New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15" w:type="paragraph">
    <w:name w:val="heading 3"/>
    <w:next w:val="Style_8"/>
    <w:link w:val="Style_15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6" w:type="paragraph">
    <w:name w:val="ConsNormal"/>
    <w:link w:val="Style_16_ch"/>
    <w:pPr>
      <w:widowControl w:val="0"/>
      <w:ind w:firstLine="720" w:left="0"/>
    </w:pPr>
    <w:rPr>
      <w:rFonts w:ascii="Arial" w:hAnsi="Arial"/>
    </w:rPr>
  </w:style>
  <w:style w:styleId="Style_16_ch" w:type="character">
    <w:name w:val="ConsNormal"/>
    <w:link w:val="Style_16"/>
    <w:rPr>
      <w:rFonts w:ascii="Arial" w:hAnsi="Arial"/>
    </w:rPr>
  </w:style>
  <w:style w:styleId="Style_17" w:type="paragraph">
    <w:name w:val="toc 3"/>
    <w:next w:val="Style_8"/>
    <w:link w:val="Style_1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18" w:type="paragraph">
    <w:name w:val="Char Char Char Char"/>
    <w:basedOn w:val="Style_8"/>
    <w:next w:val="Style_8"/>
    <w:link w:val="Style_18_ch"/>
    <w:pPr>
      <w:spacing w:after="160" w:line="240" w:lineRule="exact"/>
      <w:ind w:firstLine="0" w:left="0"/>
      <w:jc w:val="left"/>
    </w:pPr>
    <w:rPr>
      <w:rFonts w:ascii="Arial" w:hAnsi="Arial"/>
      <w:sz w:val="20"/>
    </w:rPr>
  </w:style>
  <w:style w:styleId="Style_18_ch" w:type="character">
    <w:name w:val="Char Char Char Char"/>
    <w:basedOn w:val="Style_8_ch"/>
    <w:link w:val="Style_18"/>
    <w:rPr>
      <w:rFonts w:ascii="Arial" w:hAnsi="Arial"/>
      <w:sz w:val="20"/>
    </w:rPr>
  </w:style>
  <w:style w:styleId="Style_19" w:type="paragraph">
    <w:name w:val="ConsPlusNonformat"/>
    <w:link w:val="Style_19_ch"/>
    <w:pPr>
      <w:widowControl w:val="0"/>
      <w:ind/>
    </w:pPr>
    <w:rPr>
      <w:rFonts w:ascii="Courier New" w:hAnsi="Courier New"/>
    </w:rPr>
  </w:style>
  <w:style w:styleId="Style_19_ch" w:type="character">
    <w:name w:val="ConsPlusNonformat"/>
    <w:link w:val="Style_19"/>
    <w:rPr>
      <w:rFonts w:ascii="Courier New" w:hAnsi="Courier New"/>
    </w:rPr>
  </w:style>
  <w:style w:styleId="Style_20" w:type="paragraph">
    <w:name w:val="Абзац списка1"/>
    <w:basedOn w:val="Style_8"/>
    <w:link w:val="Style_20_ch"/>
    <w:pPr>
      <w:spacing w:after="200" w:line="276" w:lineRule="auto"/>
      <w:ind w:firstLine="0" w:left="720"/>
      <w:jc w:val="left"/>
    </w:pPr>
    <w:rPr>
      <w:rFonts w:ascii="Calibri" w:hAnsi="Calibri"/>
      <w:sz w:val="22"/>
    </w:rPr>
  </w:style>
  <w:style w:styleId="Style_20_ch" w:type="character">
    <w:name w:val="Абзац списка1"/>
    <w:basedOn w:val="Style_8_ch"/>
    <w:link w:val="Style_20"/>
    <w:rPr>
      <w:rFonts w:ascii="Calibri" w:hAnsi="Calibri"/>
      <w:sz w:val="22"/>
    </w:rPr>
  </w:style>
  <w:style w:styleId="Style_21" w:type="paragraph">
    <w:name w:val="heading 5"/>
    <w:next w:val="Style_8"/>
    <w:link w:val="Style_2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1_ch" w:type="character">
    <w:name w:val="heading 5"/>
    <w:link w:val="Style_21"/>
    <w:rPr>
      <w:rFonts w:ascii="XO Thames" w:hAnsi="XO Thames"/>
      <w:b w:val="1"/>
      <w:sz w:val="22"/>
    </w:rPr>
  </w:style>
  <w:style w:styleId="Style_22" w:type="paragraph">
    <w:name w:val="Body Text Indent"/>
    <w:basedOn w:val="Style_8"/>
    <w:link w:val="Style_22_ch"/>
    <w:pPr>
      <w:widowControl w:val="0"/>
      <w:ind w:firstLine="504" w:left="0"/>
    </w:pPr>
    <w:rPr>
      <w:color w:val="000000"/>
      <w:spacing w:val="-1"/>
    </w:rPr>
  </w:style>
  <w:style w:styleId="Style_22_ch" w:type="character">
    <w:name w:val="Body Text Indent"/>
    <w:basedOn w:val="Style_8_ch"/>
    <w:link w:val="Style_22"/>
    <w:rPr>
      <w:color w:val="000000"/>
      <w:spacing w:val="-1"/>
    </w:rPr>
  </w:style>
  <w:style w:styleId="Style_23" w:type="paragraph">
    <w:name w:val="heading 1"/>
    <w:basedOn w:val="Style_8"/>
    <w:next w:val="Style_8"/>
    <w:link w:val="Style_23_ch"/>
    <w:uiPriority w:val="9"/>
    <w:qFormat/>
    <w:pPr>
      <w:keepNext w:val="1"/>
      <w:ind w:firstLine="0" w:left="0"/>
      <w:jc w:val="center"/>
      <w:outlineLvl w:val="0"/>
    </w:pPr>
    <w:rPr>
      <w:b w:val="1"/>
      <w:caps w:val="1"/>
      <w:smallCaps w:val="1"/>
    </w:rPr>
  </w:style>
  <w:style w:styleId="Style_23_ch" w:type="character">
    <w:name w:val="heading 1"/>
    <w:basedOn w:val="Style_8_ch"/>
    <w:link w:val="Style_23"/>
    <w:rPr>
      <w:b w:val="1"/>
      <w:caps w:val="1"/>
      <w:smallCaps w:val="1"/>
    </w:rPr>
  </w:style>
  <w:style w:styleId="Style_6" w:type="paragraph">
    <w:name w:val="Hyperlink"/>
    <w:basedOn w:val="Style_14"/>
    <w:link w:val="Style_6_ch"/>
    <w:rPr>
      <w:color w:val="0000FF"/>
      <w:u w:val="single"/>
    </w:rPr>
  </w:style>
  <w:style w:styleId="Style_6_ch" w:type="character">
    <w:name w:val="Hyperlink"/>
    <w:basedOn w:val="Style_14_ch"/>
    <w:link w:val="Style_6"/>
    <w:rPr>
      <w:color w:val="0000FF"/>
      <w:u w:val="single"/>
    </w:rPr>
  </w:style>
  <w:style w:styleId="Style_24" w:type="paragraph">
    <w:name w:val="Footnote"/>
    <w:link w:val="Style_24_ch"/>
    <w:pPr>
      <w:ind w:firstLine="851" w:left="0"/>
      <w:jc w:val="both"/>
    </w:pPr>
    <w:rPr>
      <w:rFonts w:ascii="XO Thames" w:hAnsi="XO Thames"/>
      <w:sz w:val="22"/>
    </w:rPr>
  </w:style>
  <w:style w:styleId="Style_24_ch" w:type="character">
    <w:name w:val="Footnote"/>
    <w:link w:val="Style_24"/>
    <w:rPr>
      <w:rFonts w:ascii="XO Thames" w:hAnsi="XO Thames"/>
      <w:sz w:val="22"/>
    </w:rPr>
  </w:style>
  <w:style w:styleId="Style_25" w:type="paragraph">
    <w:name w:val="toc 1"/>
    <w:next w:val="Style_8"/>
    <w:link w:val="Style_2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5_ch" w:type="character">
    <w:name w:val="toc 1"/>
    <w:link w:val="Style_25"/>
    <w:rPr>
      <w:rFonts w:ascii="XO Thames" w:hAnsi="XO Thames"/>
      <w:b w:val="1"/>
      <w:sz w:val="28"/>
    </w:rPr>
  </w:style>
  <w:style w:styleId="Style_26" w:type="paragraph">
    <w:name w:val="Header and Footer"/>
    <w:link w:val="Style_26_ch"/>
    <w:pPr>
      <w:spacing w:line="240" w:lineRule="auto"/>
      <w:ind/>
      <w:jc w:val="both"/>
    </w:pPr>
    <w:rPr>
      <w:rFonts w:ascii="XO Thames" w:hAnsi="XO Thames"/>
      <w:sz w:val="20"/>
    </w:rPr>
  </w:style>
  <w:style w:styleId="Style_26_ch" w:type="character">
    <w:name w:val="Header and Footer"/>
    <w:link w:val="Style_26"/>
    <w:rPr>
      <w:rFonts w:ascii="XO Thames" w:hAnsi="XO Thames"/>
      <w:sz w:val="20"/>
    </w:rPr>
  </w:style>
  <w:style w:styleId="Style_27" w:type="paragraph">
    <w:name w:val="toc 9"/>
    <w:next w:val="Style_8"/>
    <w:link w:val="Style_2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7_ch" w:type="character">
    <w:name w:val="toc 9"/>
    <w:link w:val="Style_27"/>
    <w:rPr>
      <w:rFonts w:ascii="XO Thames" w:hAnsi="XO Thames"/>
      <w:sz w:val="28"/>
    </w:rPr>
  </w:style>
  <w:style w:styleId="Style_4" w:type="paragraph">
    <w:name w:val="ConsPlusNormal"/>
    <w:link w:val="Style_4_ch"/>
    <w:pPr>
      <w:widowControl w:val="0"/>
      <w:ind w:firstLine="720" w:left="0"/>
    </w:pPr>
    <w:rPr>
      <w:rFonts w:ascii="Arial" w:hAnsi="Arial"/>
    </w:rPr>
  </w:style>
  <w:style w:styleId="Style_4_ch" w:type="character">
    <w:name w:val="ConsPlusNormal"/>
    <w:link w:val="Style_4"/>
    <w:rPr>
      <w:rFonts w:ascii="Arial" w:hAnsi="Arial"/>
    </w:rPr>
  </w:style>
  <w:style w:styleId="Style_3" w:type="paragraph">
    <w:name w:val="ConsPlusTitle"/>
    <w:link w:val="Style_3_ch"/>
    <w:pPr>
      <w:widowControl w:val="0"/>
      <w:ind/>
    </w:pPr>
    <w:rPr>
      <w:rFonts w:ascii="Arial" w:hAnsi="Arial"/>
      <w:b w:val="1"/>
    </w:rPr>
  </w:style>
  <w:style w:styleId="Style_3_ch" w:type="character">
    <w:name w:val="ConsPlusTitle"/>
    <w:link w:val="Style_3"/>
    <w:rPr>
      <w:rFonts w:ascii="Arial" w:hAnsi="Arial"/>
      <w:b w:val="1"/>
    </w:rPr>
  </w:style>
  <w:style w:styleId="Style_28" w:type="paragraph">
    <w:name w:val="toc 8"/>
    <w:next w:val="Style_8"/>
    <w:link w:val="Style_2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8_ch" w:type="character">
    <w:name w:val="toc 8"/>
    <w:link w:val="Style_28"/>
    <w:rPr>
      <w:rFonts w:ascii="XO Thames" w:hAnsi="XO Thames"/>
      <w:sz w:val="28"/>
    </w:rPr>
  </w:style>
  <w:style w:styleId="Style_5" w:type="paragraph">
    <w:name w:val="ConsTitle"/>
    <w:link w:val="Style_5_ch"/>
    <w:pPr>
      <w:widowControl w:val="0"/>
      <w:ind/>
    </w:pPr>
    <w:rPr>
      <w:rFonts w:ascii="Arial" w:hAnsi="Arial"/>
      <w:b w:val="1"/>
      <w:sz w:val="16"/>
    </w:rPr>
  </w:style>
  <w:style w:styleId="Style_5_ch" w:type="character">
    <w:name w:val="ConsTitle"/>
    <w:link w:val="Style_5"/>
    <w:rPr>
      <w:rFonts w:ascii="Arial" w:hAnsi="Arial"/>
      <w:b w:val="1"/>
      <w:sz w:val="16"/>
    </w:rPr>
  </w:style>
  <w:style w:styleId="Style_29" w:type="paragraph">
    <w:name w:val="Знак8"/>
    <w:basedOn w:val="Style_8"/>
    <w:link w:val="Style_29_ch"/>
    <w:pPr>
      <w:spacing w:afterAutospacing="on" w:beforeAutospacing="on"/>
      <w:ind w:firstLine="0" w:left="0"/>
      <w:jc w:val="left"/>
    </w:pPr>
    <w:rPr>
      <w:rFonts w:ascii="Tahoma" w:hAnsi="Tahoma"/>
      <w:sz w:val="20"/>
    </w:rPr>
  </w:style>
  <w:style w:styleId="Style_29_ch" w:type="character">
    <w:name w:val="Знак8"/>
    <w:basedOn w:val="Style_8_ch"/>
    <w:link w:val="Style_29"/>
    <w:rPr>
      <w:rFonts w:ascii="Tahoma" w:hAnsi="Tahoma"/>
      <w:sz w:val="20"/>
    </w:rPr>
  </w:style>
  <w:style w:styleId="Style_30" w:type="paragraph">
    <w:name w:val="toc 5"/>
    <w:next w:val="Style_8"/>
    <w:link w:val="Style_3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0_ch" w:type="character">
    <w:name w:val="toc 5"/>
    <w:link w:val="Style_30"/>
    <w:rPr>
      <w:rFonts w:ascii="XO Thames" w:hAnsi="XO Thames"/>
      <w:sz w:val="28"/>
    </w:rPr>
  </w:style>
  <w:style w:styleId="Style_31" w:type="paragraph">
    <w:name w:val="Содержимое таблицы"/>
    <w:basedOn w:val="Style_8"/>
    <w:link w:val="Style_31_ch"/>
    <w:pPr>
      <w:ind w:firstLine="0" w:left="0"/>
      <w:jc w:val="left"/>
    </w:pPr>
  </w:style>
  <w:style w:styleId="Style_31_ch" w:type="character">
    <w:name w:val="Содержимое таблицы"/>
    <w:basedOn w:val="Style_8_ch"/>
    <w:link w:val="Style_31"/>
  </w:style>
  <w:style w:styleId="Style_7" w:type="paragraph">
    <w:name w:val="Normal (Web)"/>
    <w:basedOn w:val="Style_8"/>
    <w:link w:val="Style_7_ch"/>
    <w:pPr>
      <w:spacing w:afterAutospacing="on" w:beforeAutospacing="on"/>
      <w:ind w:firstLine="0" w:left="0"/>
      <w:jc w:val="left"/>
    </w:pPr>
    <w:rPr>
      <w:sz w:val="24"/>
    </w:rPr>
  </w:style>
  <w:style w:styleId="Style_7_ch" w:type="character">
    <w:name w:val="Normal (Web)"/>
    <w:basedOn w:val="Style_8_ch"/>
    <w:link w:val="Style_7"/>
    <w:rPr>
      <w:sz w:val="24"/>
    </w:rPr>
  </w:style>
  <w:style w:styleId="Style_32" w:type="paragraph">
    <w:name w:val="Subtitle"/>
    <w:next w:val="Style_8"/>
    <w:link w:val="Style_3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2_ch" w:type="character">
    <w:name w:val="Subtitle"/>
    <w:link w:val="Style_32"/>
    <w:rPr>
      <w:rFonts w:ascii="XO Thames" w:hAnsi="XO Thames"/>
      <w:i w:val="1"/>
      <w:sz w:val="24"/>
    </w:rPr>
  </w:style>
  <w:style w:styleId="Style_1" w:type="paragraph">
    <w:name w:val="Title"/>
    <w:basedOn w:val="Style_8"/>
    <w:link w:val="Style_1_ch"/>
    <w:uiPriority w:val="10"/>
    <w:qFormat/>
    <w:pPr>
      <w:ind w:firstLine="0" w:left="0"/>
      <w:jc w:val="center"/>
    </w:pPr>
  </w:style>
  <w:style w:styleId="Style_1_ch" w:type="character">
    <w:name w:val="Title"/>
    <w:basedOn w:val="Style_8_ch"/>
    <w:link w:val="Style_1"/>
  </w:style>
  <w:style w:styleId="Style_33" w:type="paragraph">
    <w:name w:val="heading 4"/>
    <w:next w:val="Style_8"/>
    <w:link w:val="Style_3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3_ch" w:type="character">
    <w:name w:val="heading 4"/>
    <w:link w:val="Style_33"/>
    <w:rPr>
      <w:rFonts w:ascii="XO Thames" w:hAnsi="XO Thames"/>
      <w:b w:val="1"/>
      <w:sz w:val="24"/>
    </w:rPr>
  </w:style>
  <w:style w:styleId="Style_34" w:type="paragraph">
    <w:name w:val="heading 2"/>
    <w:basedOn w:val="Style_8"/>
    <w:next w:val="Style_8"/>
    <w:link w:val="Style_34_ch"/>
    <w:uiPriority w:val="9"/>
    <w:qFormat/>
    <w:pPr>
      <w:keepNext w:val="1"/>
      <w:keepLines w:val="1"/>
      <w:ind w:firstLine="0" w:left="709"/>
      <w:jc w:val="center"/>
      <w:outlineLvl w:val="1"/>
    </w:pPr>
    <w:rPr>
      <w:b w:val="1"/>
    </w:rPr>
  </w:style>
  <w:style w:styleId="Style_34_ch" w:type="character">
    <w:name w:val="heading 2"/>
    <w:basedOn w:val="Style_8_ch"/>
    <w:link w:val="Style_34"/>
    <w:rPr>
      <w:b w:val="1"/>
    </w:rPr>
  </w:style>
  <w:style w:styleId="Style_35" w:type="table">
    <w:name w:val="Table Grid"/>
    <w:basedOn w:val="Style_2"/>
    <w:pPr>
      <w:widowControl w:val="0"/>
      <w:ind/>
    </w:pPr>
    <w:rPr>
      <w:rFonts w:ascii="Arial" w:hAnsi="Arial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2023-11-09T13:05:32Z</dcterms:modified>
</cp:coreProperties>
</file>